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EC" w:rsidRPr="00070E16" w:rsidRDefault="00A92BEC" w:rsidP="00A92BEC">
      <w:pPr>
        <w:spacing w:afterLines="100"/>
        <w:jc w:val="center"/>
        <w:rPr>
          <w:rFonts w:asciiTheme="minorEastAsia" w:hAnsiTheme="minorEastAsia"/>
          <w:b/>
          <w:sz w:val="32"/>
          <w:szCs w:val="32"/>
        </w:rPr>
      </w:pPr>
      <w:r w:rsidRPr="00070E16">
        <w:rPr>
          <w:rFonts w:asciiTheme="minorEastAsia" w:hAnsiTheme="minorEastAsia" w:hint="eastAsia"/>
          <w:b/>
          <w:sz w:val="32"/>
          <w:szCs w:val="32"/>
        </w:rPr>
        <w:t>教师出版著作一览表</w:t>
      </w:r>
    </w:p>
    <w:tbl>
      <w:tblPr>
        <w:tblStyle w:val="a3"/>
        <w:tblW w:w="0" w:type="auto"/>
        <w:tblLook w:val="04A0"/>
      </w:tblPr>
      <w:tblGrid>
        <w:gridCol w:w="2802"/>
        <w:gridCol w:w="1134"/>
        <w:gridCol w:w="2976"/>
        <w:gridCol w:w="1610"/>
      </w:tblGrid>
      <w:tr w:rsidR="00A92BEC" w:rsidRPr="00070E16" w:rsidTr="00425B12">
        <w:tc>
          <w:tcPr>
            <w:tcW w:w="2802" w:type="dxa"/>
          </w:tcPr>
          <w:p w:rsidR="00A92BEC" w:rsidRPr="00070E16" w:rsidRDefault="00A92BEC" w:rsidP="00425B1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著作名称</w:t>
            </w:r>
          </w:p>
        </w:tc>
        <w:tc>
          <w:tcPr>
            <w:tcW w:w="1134" w:type="dxa"/>
          </w:tcPr>
          <w:p w:rsidR="00A92BEC" w:rsidRPr="00070E16" w:rsidRDefault="00A92BEC" w:rsidP="00425B1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0E16">
              <w:rPr>
                <w:rFonts w:asciiTheme="minorEastAsia" w:hAnsiTheme="minorEastAsia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976" w:type="dxa"/>
          </w:tcPr>
          <w:p w:rsidR="00A92BEC" w:rsidRPr="00070E16" w:rsidRDefault="00A92BEC" w:rsidP="00425B1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出版社名称</w:t>
            </w:r>
          </w:p>
        </w:tc>
        <w:tc>
          <w:tcPr>
            <w:tcW w:w="1610" w:type="dxa"/>
          </w:tcPr>
          <w:p w:rsidR="00A92BEC" w:rsidRPr="00070E16" w:rsidRDefault="00A92BEC" w:rsidP="00425B1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出版</w:t>
            </w:r>
            <w:r w:rsidRPr="00070E16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</w:tr>
      <w:tr w:rsidR="00A92BEC" w:rsidRPr="00070E16" w:rsidTr="00425B12">
        <w:tc>
          <w:tcPr>
            <w:tcW w:w="2802" w:type="dxa"/>
          </w:tcPr>
          <w:p w:rsidR="00A92BEC" w:rsidRPr="00C31169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发展经济学的变革与发展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居占杰</w:t>
            </w:r>
          </w:p>
        </w:tc>
        <w:tc>
          <w:tcPr>
            <w:tcW w:w="2976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吉林人民出版社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2008年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06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c>
          <w:tcPr>
            <w:tcW w:w="2802" w:type="dxa"/>
            <w:vAlign w:val="center"/>
          </w:tcPr>
          <w:p w:rsidR="00A92BEC" w:rsidRPr="00C31169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中国珍珠技术与体制创新研究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张莉</w:t>
            </w:r>
          </w:p>
        </w:tc>
        <w:tc>
          <w:tcPr>
            <w:tcW w:w="2976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海洋出版社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2008年12月</w:t>
            </w:r>
          </w:p>
        </w:tc>
      </w:tr>
      <w:tr w:rsidR="00A92BEC" w:rsidRPr="00070E16" w:rsidTr="00425B12">
        <w:tc>
          <w:tcPr>
            <w:tcW w:w="2802" w:type="dxa"/>
          </w:tcPr>
          <w:p w:rsidR="00A92BEC" w:rsidRPr="00C31169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海洋产业经济学导论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朱坚真</w:t>
            </w:r>
          </w:p>
        </w:tc>
        <w:tc>
          <w:tcPr>
            <w:tcW w:w="2976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/>
                <w:spacing w:val="2"/>
                <w:sz w:val="24"/>
                <w:szCs w:val="24"/>
              </w:rPr>
              <w:t>经济科学出版社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2009年01月</w:t>
            </w:r>
          </w:p>
        </w:tc>
      </w:tr>
      <w:tr w:rsidR="00A92BEC" w:rsidRPr="00070E16" w:rsidTr="00425B12">
        <w:trPr>
          <w:trHeight w:val="299"/>
        </w:trPr>
        <w:tc>
          <w:tcPr>
            <w:tcW w:w="2802" w:type="dxa"/>
            <w:vAlign w:val="center"/>
          </w:tcPr>
          <w:p w:rsidR="00A92BEC" w:rsidRPr="00C31169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海洋经济学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朱坚真</w:t>
            </w:r>
          </w:p>
        </w:tc>
        <w:tc>
          <w:tcPr>
            <w:tcW w:w="2976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高等教育出版社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2010年06月</w:t>
            </w:r>
          </w:p>
        </w:tc>
      </w:tr>
      <w:tr w:rsidR="00A92BEC" w:rsidRPr="00070E16" w:rsidTr="00425B12">
        <w:trPr>
          <w:trHeight w:val="299"/>
        </w:trPr>
        <w:tc>
          <w:tcPr>
            <w:tcW w:w="2802" w:type="dxa"/>
            <w:vAlign w:val="center"/>
          </w:tcPr>
          <w:p w:rsidR="00A92BEC" w:rsidRPr="00C31169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海洋资源经济学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朱坚真</w:t>
            </w:r>
          </w:p>
        </w:tc>
        <w:tc>
          <w:tcPr>
            <w:tcW w:w="2976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/>
                <w:spacing w:val="2"/>
                <w:sz w:val="24"/>
                <w:szCs w:val="24"/>
              </w:rPr>
              <w:t>经济科学出版社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2010年0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1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rPr>
          <w:trHeight w:val="299"/>
        </w:trPr>
        <w:tc>
          <w:tcPr>
            <w:tcW w:w="2802" w:type="dxa"/>
            <w:vAlign w:val="center"/>
          </w:tcPr>
          <w:p w:rsidR="00A92BEC" w:rsidRDefault="00A92BEC" w:rsidP="00425B12">
            <w:pPr>
              <w:spacing w:line="440" w:lineRule="exac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海洋环境经济学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朱坚真</w:t>
            </w:r>
          </w:p>
        </w:tc>
        <w:tc>
          <w:tcPr>
            <w:tcW w:w="2976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/>
                <w:spacing w:val="2"/>
                <w:sz w:val="24"/>
                <w:szCs w:val="24"/>
              </w:rPr>
              <w:t>经济科学出版社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2010年0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3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rPr>
          <w:trHeight w:val="299"/>
        </w:trPr>
        <w:tc>
          <w:tcPr>
            <w:tcW w:w="2802" w:type="dxa"/>
            <w:vAlign w:val="center"/>
          </w:tcPr>
          <w:p w:rsidR="00A92BEC" w:rsidRDefault="00A92BEC" w:rsidP="00425B12">
            <w:pPr>
              <w:spacing w:line="440" w:lineRule="exac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海洋国防经济学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朱坚真</w:t>
            </w:r>
          </w:p>
        </w:tc>
        <w:tc>
          <w:tcPr>
            <w:tcW w:w="2976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/>
                <w:spacing w:val="2"/>
                <w:sz w:val="24"/>
                <w:szCs w:val="24"/>
              </w:rPr>
              <w:t>经济科学出版社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1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年0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1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c>
          <w:tcPr>
            <w:tcW w:w="2802" w:type="dxa"/>
            <w:vAlign w:val="center"/>
          </w:tcPr>
          <w:p w:rsidR="00A92BEC" w:rsidRPr="00C31169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中国贸易救济的理论与实务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高维新</w:t>
            </w:r>
          </w:p>
        </w:tc>
        <w:tc>
          <w:tcPr>
            <w:tcW w:w="2976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/>
                <w:spacing w:val="2"/>
                <w:sz w:val="24"/>
                <w:szCs w:val="24"/>
              </w:rPr>
              <w:t>对外经济贸易大学出版社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2010年08月</w:t>
            </w:r>
          </w:p>
        </w:tc>
      </w:tr>
      <w:tr w:rsidR="00A92BEC" w:rsidRPr="00070E16" w:rsidTr="00425B12">
        <w:tc>
          <w:tcPr>
            <w:tcW w:w="2802" w:type="dxa"/>
            <w:vAlign w:val="center"/>
          </w:tcPr>
          <w:p w:rsidR="00A92BEC" w:rsidRPr="00C31169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0177F2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WTO贸易救济权研究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高维新</w:t>
            </w:r>
          </w:p>
        </w:tc>
        <w:tc>
          <w:tcPr>
            <w:tcW w:w="2976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0177F2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对外经济贸易大学出版社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12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c>
          <w:tcPr>
            <w:tcW w:w="2802" w:type="dxa"/>
            <w:vAlign w:val="center"/>
          </w:tcPr>
          <w:p w:rsidR="00A92BEC" w:rsidRPr="000177F2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/>
                <w:spacing w:val="2"/>
                <w:sz w:val="24"/>
                <w:szCs w:val="24"/>
              </w:rPr>
              <w:t>渔业保险参加者行为研究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徐小怡</w:t>
            </w:r>
          </w:p>
        </w:tc>
        <w:tc>
          <w:tcPr>
            <w:tcW w:w="2976" w:type="dxa"/>
            <w:vAlign w:val="center"/>
          </w:tcPr>
          <w:p w:rsidR="00A92BEC" w:rsidRPr="000177F2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中国农业出版社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08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c>
          <w:tcPr>
            <w:tcW w:w="2802" w:type="dxa"/>
            <w:vAlign w:val="center"/>
          </w:tcPr>
          <w:p w:rsidR="00A92BEC" w:rsidRPr="000177F2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0177F2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基于利益分配视角的全球经济失衡研究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廖泽芳</w:t>
            </w:r>
          </w:p>
        </w:tc>
        <w:tc>
          <w:tcPr>
            <w:tcW w:w="2976" w:type="dxa"/>
            <w:vAlign w:val="center"/>
          </w:tcPr>
          <w:p w:rsidR="00A92BEC" w:rsidRPr="000177F2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0177F2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中国人民大学出版社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3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09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c>
          <w:tcPr>
            <w:tcW w:w="2802" w:type="dxa"/>
            <w:vAlign w:val="center"/>
          </w:tcPr>
          <w:p w:rsidR="00A92BEC" w:rsidRPr="000177F2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农业经济与管理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朱坚真</w:t>
            </w:r>
          </w:p>
        </w:tc>
        <w:tc>
          <w:tcPr>
            <w:tcW w:w="2976" w:type="dxa"/>
            <w:vAlign w:val="center"/>
          </w:tcPr>
          <w:p w:rsidR="00A92BEC" w:rsidRPr="000177F2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/>
                <w:spacing w:val="2"/>
                <w:sz w:val="24"/>
                <w:szCs w:val="24"/>
              </w:rPr>
              <w:t>经济科学出版社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4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10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c>
          <w:tcPr>
            <w:tcW w:w="2802" w:type="dxa"/>
            <w:vAlign w:val="center"/>
          </w:tcPr>
          <w:p w:rsidR="00A92BEC" w:rsidRPr="00C31169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0177F2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中国南珠产业GVC治理方式、升级途径与模式选择</w:t>
            </w:r>
          </w:p>
        </w:tc>
        <w:tc>
          <w:tcPr>
            <w:tcW w:w="1134" w:type="dxa"/>
            <w:vAlign w:val="center"/>
          </w:tcPr>
          <w:p w:rsidR="00A92BEC" w:rsidRPr="00F774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李飞星</w:t>
            </w:r>
          </w:p>
        </w:tc>
        <w:tc>
          <w:tcPr>
            <w:tcW w:w="2976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0177F2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经济科学出版社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4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年08月</w:t>
            </w:r>
          </w:p>
        </w:tc>
      </w:tr>
      <w:tr w:rsidR="00A92BEC" w:rsidRPr="00070E16" w:rsidTr="00425B12">
        <w:tc>
          <w:tcPr>
            <w:tcW w:w="2802" w:type="dxa"/>
          </w:tcPr>
          <w:p w:rsidR="00A92BEC" w:rsidRPr="00CC6F0E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新疆绿洲农业可持续发展融资机制研究研究</w:t>
            </w:r>
          </w:p>
        </w:tc>
        <w:tc>
          <w:tcPr>
            <w:tcW w:w="1134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徐敏</w:t>
            </w:r>
          </w:p>
        </w:tc>
        <w:tc>
          <w:tcPr>
            <w:tcW w:w="2976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中国金融出版社</w:t>
            </w:r>
          </w:p>
        </w:tc>
        <w:tc>
          <w:tcPr>
            <w:tcW w:w="1610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4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年0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1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  <w:bookmarkStart w:id="0" w:name="_GoBack"/>
        <w:bookmarkEnd w:id="0"/>
      </w:tr>
      <w:tr w:rsidR="00A92BEC" w:rsidRPr="00070E16" w:rsidTr="00425B12">
        <w:tc>
          <w:tcPr>
            <w:tcW w:w="2802" w:type="dxa"/>
          </w:tcPr>
          <w:p w:rsidR="00A92BEC" w:rsidRPr="00CC6F0E" w:rsidRDefault="00A92BEC" w:rsidP="00425B12">
            <w:pPr>
              <w:spacing w:line="44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湛江海洋经济史</w:t>
            </w:r>
          </w:p>
        </w:tc>
        <w:tc>
          <w:tcPr>
            <w:tcW w:w="1134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白福臣</w:t>
            </w:r>
          </w:p>
        </w:tc>
        <w:tc>
          <w:tcPr>
            <w:tcW w:w="2976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海洋出版社</w:t>
            </w:r>
          </w:p>
        </w:tc>
        <w:tc>
          <w:tcPr>
            <w:tcW w:w="1610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4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12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c>
          <w:tcPr>
            <w:tcW w:w="2802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广东“三旧”改造与城市发展</w:t>
            </w:r>
          </w:p>
        </w:tc>
        <w:tc>
          <w:tcPr>
            <w:tcW w:w="1134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朱坚真</w:t>
            </w:r>
          </w:p>
        </w:tc>
        <w:tc>
          <w:tcPr>
            <w:tcW w:w="2976" w:type="dxa"/>
            <w:vAlign w:val="center"/>
          </w:tcPr>
          <w:p w:rsidR="00A92BEC" w:rsidRPr="00CC6F0E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0177F2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经济科学出版社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5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01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  <w:tr w:rsidR="00A92BEC" w:rsidRPr="00070E16" w:rsidTr="00425B12">
        <w:tc>
          <w:tcPr>
            <w:tcW w:w="2802" w:type="dxa"/>
            <w:vAlign w:val="center"/>
          </w:tcPr>
          <w:p w:rsidR="00A92BEC" w:rsidRPr="00070E16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中国海洋安全体系研究</w:t>
            </w:r>
          </w:p>
        </w:tc>
        <w:tc>
          <w:tcPr>
            <w:tcW w:w="1134" w:type="dxa"/>
            <w:vAlign w:val="center"/>
          </w:tcPr>
          <w:p w:rsidR="00A92BEC" w:rsidRPr="00070E16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741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朱坚真</w:t>
            </w:r>
          </w:p>
        </w:tc>
        <w:tc>
          <w:tcPr>
            <w:tcW w:w="2976" w:type="dxa"/>
            <w:vAlign w:val="center"/>
          </w:tcPr>
          <w:p w:rsidR="00A92BEC" w:rsidRPr="00070E16" w:rsidRDefault="00A92BEC" w:rsidP="00425B12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C6F0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海洋出版社</w:t>
            </w:r>
          </w:p>
        </w:tc>
        <w:tc>
          <w:tcPr>
            <w:tcW w:w="1610" w:type="dxa"/>
            <w:vAlign w:val="center"/>
          </w:tcPr>
          <w:p w:rsidR="00A92BEC" w:rsidRPr="00C31169" w:rsidRDefault="00A92BEC" w:rsidP="00425B12">
            <w:pPr>
              <w:spacing w:line="44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5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09</w:t>
            </w:r>
            <w:r w:rsidRPr="00C31169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月</w:t>
            </w:r>
          </w:p>
        </w:tc>
      </w:tr>
    </w:tbl>
    <w:p w:rsidR="00A92BEC" w:rsidRPr="00070E16" w:rsidRDefault="00A92BEC" w:rsidP="00A92BEC">
      <w:pPr>
        <w:rPr>
          <w:sz w:val="24"/>
          <w:szCs w:val="24"/>
        </w:rPr>
      </w:pPr>
    </w:p>
    <w:p w:rsidR="004B0C2D" w:rsidRDefault="004B0C2D"/>
    <w:sectPr w:rsidR="004B0C2D" w:rsidSect="007F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BEC"/>
    <w:rsid w:val="004B0C2D"/>
    <w:rsid w:val="00A9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2016-08-27T07:55:00Z</dcterms:created>
  <dcterms:modified xsi:type="dcterms:W3CDTF">2016-08-27T07:55:00Z</dcterms:modified>
</cp:coreProperties>
</file>